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3F51" w:rsidRDefault="00533F51"/>
    <w:p w:rsidR="00533F51" w:rsidRDefault="007E3B68">
      <w:r>
        <w:t xml:space="preserve"> </w:t>
      </w: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533F51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533F51" w:rsidRDefault="007E3B6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533F51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noProof/>
                <w:lang w:val="es-CO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533F51" w:rsidRDefault="007E3B68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5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  <w:lang w:val="es-CO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5457953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533F51" w:rsidRDefault="00533F51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:rsidR="00533F51" w:rsidRDefault="00533F51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5457953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6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Número: 1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533F51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533F51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4162.010.26.1.4598 de 2025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FRANCY ELENA FERNANDEZ GOMEZ 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66.817.102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KRYSTHIAN DAVID RAMIREZ MUNEVAR</w:t>
            </w:r>
          </w:p>
          <w:p w:rsidR="00533F51" w:rsidRDefault="00533F51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533F51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  <w:p w:rsidR="00533F51" w:rsidRDefault="00533F51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533F51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PROFESIONALES EN LA </w:t>
            </w:r>
            <w:r>
              <w:rPr>
                <w:rFonts w:ascii="Arial" w:eastAsia="Arial" w:hAnsi="Arial" w:cs="Arial"/>
                <w:sz w:val="24"/>
                <w:szCs w:val="24"/>
              </w:rPr>
              <w:t>SECRETARÍA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</w:t>
            </w:r>
            <w:r>
              <w:rPr>
                <w:rFonts w:ascii="Arial" w:eastAsia="Arial" w:hAnsi="Arial" w:cs="Arial"/>
                <w:sz w:val="24"/>
                <w:szCs w:val="24"/>
              </w:rPr>
              <w:t>RECREACIÓN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PROYECTO DENOMINADO </w:t>
            </w:r>
            <w:r>
              <w:rPr>
                <w:rFonts w:ascii="Arial" w:eastAsia="Arial" w:hAnsi="Arial" w:cs="Arial"/>
                <w:sz w:val="24"/>
                <w:szCs w:val="24"/>
              </w:rPr>
              <w:t>CONSERVACIÓN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 INFRAESTRUCTURA DEPORTIVA Y RECREATIVA DEL DISTRITO ESPECIAL DE SANTIAGO DE CALI BP – 26005399.</w:t>
            </w:r>
          </w:p>
        </w:tc>
      </w:tr>
      <w:tr w:rsidR="00533F51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533F51">
        <w:trPr>
          <w:trHeight w:val="715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12/Nov/2025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8"/>
                <w:szCs w:val="8"/>
              </w:rPr>
              <w:t xml:space="preserve">                                                                        </w:t>
            </w:r>
            <w:r w:rsidR="001D04DA">
              <w:rPr>
                <w:rFonts w:ascii="Arial" w:eastAsia="Arial" w:hAnsi="Arial" w:cs="Arial"/>
                <w:color w:val="000000"/>
                <w:sz w:val="8"/>
                <w:szCs w:val="8"/>
              </w:rPr>
              <w:t xml:space="preserve">             </w:t>
            </w:r>
            <w:r>
              <w:rPr>
                <w:rFonts w:ascii="Arial" w:eastAsia="Arial" w:hAnsi="Arial" w:cs="Arial"/>
                <w:color w:val="000000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533F51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Modificación(es) al contrato: N/A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N/A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Reanudación: N/A</w:t>
            </w:r>
          </w:p>
        </w:tc>
      </w:tr>
      <w:tr w:rsidR="00533F51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533F51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N/A</w:t>
            </w:r>
          </w:p>
        </w:tc>
      </w:tr>
      <w:tr w:rsidR="00533F51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:rsidR="00533F51" w:rsidRDefault="007E3B6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533F51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Pr="001D04DA" w:rsidRDefault="001D04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</w:t>
            </w:r>
            <w:r w:rsidR="007E3B68" w:rsidRPr="001D04DA">
              <w:rPr>
                <w:rFonts w:ascii="Arial" w:eastAsia="Arial" w:hAnsi="Arial" w:cs="Arial"/>
                <w:color w:val="000000"/>
                <w:sz w:val="24"/>
                <w:szCs w:val="24"/>
              </w:rPr>
              <w:t>Es hasta por la suma de DIEZ MILLONES OCHOCIENTOS NOVENTA MIL PESOS M/CTE ($10.890.000)</w:t>
            </w:r>
            <w:r w:rsidR="007E3B68" w:rsidRPr="001D04DA">
              <w:rPr>
                <w:rFonts w:ascii="Arial" w:hAnsi="Arial" w:cs="Arial"/>
                <w:color w:val="000000"/>
                <w:sz w:val="24"/>
                <w:szCs w:val="24"/>
              </w:rPr>
              <w:t>.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6"/>
                <w:szCs w:val="6"/>
              </w:rPr>
            </w:pPr>
          </w:p>
        </w:tc>
      </w:tr>
      <w:tr w:rsidR="00533F51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  <w:p w:rsidR="00533F51" w:rsidRDefault="00533F51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533F51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533F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533F51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533F51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3F51" w:rsidRDefault="007E3B68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3F51" w:rsidRDefault="00533F5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  <w:tr w:rsidR="00533F51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3F51" w:rsidRDefault="007E3B68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3F51" w:rsidRDefault="00533F5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533F51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533F51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533F51">
              <w:trPr>
                <w:trHeight w:val="6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$10.890.000 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$ 5.445.000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     $ 0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3F51" w:rsidRDefault="00533F5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</w:p>
                <w:p w:rsidR="00533F51" w:rsidRDefault="007E3B6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     $5.445.000</w:t>
                  </w:r>
                </w:p>
                <w:p w:rsidR="00533F51" w:rsidRDefault="00533F5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FF0000"/>
                      <w:sz w:val="24"/>
                      <w:szCs w:val="24"/>
                    </w:rPr>
                  </w:pPr>
                </w:p>
              </w:tc>
            </w:tr>
          </w:tbl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:rsidR="00533F51" w:rsidRDefault="00533F5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533F51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533F51">
        <w:trPr>
          <w:trHeight w:val="1503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Planilla: </w:t>
            </w:r>
            <w:r>
              <w:rPr>
                <w:rFonts w:ascii="Arial" w:eastAsia="Arial" w:hAnsi="Arial" w:cs="Arial"/>
                <w:sz w:val="24"/>
                <w:szCs w:val="24"/>
              </w:rPr>
              <w:t>1077083350</w:t>
            </w:r>
          </w:p>
          <w:p w:rsidR="00533F51" w:rsidRDefault="007E3B68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PIN, Autorización, Referencia, Pago: </w:t>
            </w:r>
            <w:r>
              <w:rPr>
                <w:rFonts w:ascii="Arial" w:eastAsia="Arial" w:hAnsi="Arial" w:cs="Arial"/>
                <w:sz w:val="24"/>
                <w:szCs w:val="24"/>
              </w:rPr>
              <w:t>8822885365</w:t>
            </w:r>
          </w:p>
          <w:p w:rsidR="00533F51" w:rsidRDefault="007E3B68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Operador: Simple</w:t>
            </w:r>
          </w:p>
          <w:p w:rsidR="00533F51" w:rsidRDefault="007E3B68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Pago: 11/Nov</w:t>
            </w:r>
            <w:r w:rsidR="001D04DA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  <w:p w:rsidR="00533F51" w:rsidRDefault="007E3B68">
            <w:pPr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Periodo de pago de</w:t>
            </w:r>
            <w:r w:rsidR="001D04D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seguridad social: NOVIEMBRE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2025</w:t>
            </w:r>
          </w:p>
        </w:tc>
      </w:tr>
      <w:tr w:rsidR="00533F51">
        <w:trPr>
          <w:trHeight w:val="38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financiero y contable: N/A</w:t>
            </w:r>
          </w:p>
        </w:tc>
      </w:tr>
      <w:tr w:rsidR="00533F51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3F51" w:rsidRDefault="007E3B6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533F51">
        <w:trPr>
          <w:trHeight w:val="52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 Durante el desarrollo del contrato de prestación de servicios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No. 4162.010.26.1.</w:t>
            </w:r>
            <w:r w:rsidR="001D04DA">
              <w:rPr>
                <w:rFonts w:ascii="Arial" w:eastAsia="Arial" w:hAnsi="Arial" w:cs="Arial"/>
                <w:color w:val="000000"/>
                <w:sz w:val="24"/>
                <w:szCs w:val="24"/>
              </w:rPr>
              <w:t>4598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-2025 se pudo verificar que el contratista realizó las siguientes actividades en cumplimiento de sus obligaciones y objeto contractual: 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41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Acompañar a los equipos de la </w:t>
            </w:r>
            <w:r>
              <w:rPr>
                <w:rFonts w:ascii="Arial" w:eastAsia="Arial" w:hAnsi="Arial" w:cs="Arial"/>
                <w:sz w:val="24"/>
                <w:szCs w:val="24"/>
              </w:rPr>
              <w:t>Secretaría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en las mesas técnicas de planeación, implementación y seguimiento a las políticas públicas.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65"/>
              <w:rPr>
                <w:rFonts w:ascii="Arial" w:eastAsia="Arial" w:hAnsi="Arial" w:cs="Arial"/>
                <w:sz w:val="24"/>
                <w:szCs w:val="24"/>
              </w:rPr>
            </w:pPr>
          </w:p>
          <w:p w:rsidR="00533F51" w:rsidRDefault="007E3B68">
            <w:pPr>
              <w:numPr>
                <w:ilvl w:val="1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275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acompañó al equipo de la Subsecretaría de Fomento en la Mesa </w:t>
            </w:r>
            <w:r>
              <w:rPr>
                <w:rFonts w:ascii="Arial" w:eastAsia="Arial" w:hAnsi="Arial" w:cs="Arial"/>
                <w:sz w:val="24"/>
                <w:szCs w:val="24"/>
              </w:rPr>
              <w:t>T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écnica con la Secretaría de Paz, con el fin de apoyar en la estrategia En la Buena (Anexo 1.1)</w:t>
            </w:r>
          </w:p>
          <w:p w:rsidR="00533F51" w:rsidRDefault="007E3B68">
            <w:pPr>
              <w:numPr>
                <w:ilvl w:val="1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275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asistió a Mesa Técnica de la Secretaría de Paz, para revisión de la Política Pública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Barrismo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social (Anexo 1.2)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Realizar la articulación con los enlaces de otros organismos de la administración para gestionar la información relacionada con los indicadores de políticas públicas en donde la Secretaría del Deporte y la Recreación es corresponsable de su cumplimiento</w:t>
            </w: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:rsidR="00533F51" w:rsidRDefault="00533F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465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3F51" w:rsidRDefault="007E3B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85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2.1.  La Contratista asistió a la II Sesión del Comité Territorial de Justicia Transicional dando cumplimiento a lo ordenado en la Ley 1448 de 2011(Anexo 2.1)</w:t>
            </w:r>
          </w:p>
          <w:p w:rsidR="00533F51" w:rsidRDefault="007E3B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85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2.2. La Contratista asistió al VII Subcomité Extraordinario de Reparación, Restitución y </w:t>
            </w:r>
            <w:r>
              <w:rPr>
                <w:rFonts w:ascii="Arial" w:eastAsia="Arial" w:hAnsi="Arial" w:cs="Arial"/>
                <w:sz w:val="24"/>
                <w:szCs w:val="24"/>
              </w:rPr>
              <w:t>Medidas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 Satisfacción (Anexo 2.2.)</w:t>
            </w:r>
          </w:p>
          <w:p w:rsidR="00533F51" w:rsidRDefault="007E3B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85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2.3. La Contratista asistió a reunión mensual con la Secretaría de Paz, para revisión de las acciones de seguimiento al cumplimiento de la Sentencia SU-020 de 2022 de la Corte Constitucional (Anexo 2.3)</w:t>
            </w:r>
          </w:p>
          <w:p w:rsidR="00533F51" w:rsidRDefault="007E3B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85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2.4 La Contratista asist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ió a reunión de mensual con la Personería de Cali, quien realiza en seguimiento al cumplimiento de la Sentencia SU-020 de 2022 (Anexo 2.4)</w:t>
            </w:r>
          </w:p>
          <w:p w:rsidR="00533F51" w:rsidRDefault="00533F51" w:rsidP="006F3D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Actualizar las bases de datos de los indicadores para la preparación de informes de políticas públicas que sean requeridos.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65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5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3.1 La Contratista elaboró la matriz de seguimiento al Plan de Acción Territorial PAT para el cumplimiento de la Ley 1448 de 2011 (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Anexo 3.1)</w:t>
            </w:r>
          </w:p>
          <w:p w:rsidR="00533F51" w:rsidRDefault="00533F51" w:rsidP="006F3D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Gestionar las solicitudes y respuestas de los oficios a través de la plataforma ORFEO que son propios del proceso de políticas públicas.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65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8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4.1 La Contratista colaboró en la elaboración de diferentes oficios enviados por la plataforma Orfeo (Anexo 4.1)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Participar en la Mesa Interdisciplinaria de Trabajo para el análisis de la base de datos de infraestructura </w:t>
            </w:r>
            <w:r>
              <w:rPr>
                <w:rFonts w:ascii="Arial" w:eastAsia="Arial" w:hAnsi="Arial" w:cs="Arial"/>
                <w:sz w:val="24"/>
                <w:szCs w:val="24"/>
              </w:rPr>
              <w:t>deportiva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 ciudad.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5.1 La Contratista presentó las acciones que dan cumplimiento a la Política Pública de la mujer, subrayando la importancia de garantizar la igualdad y la inclusión en el uso y disfrute de los escenarios deportivos contribuyendo a eliminar brechas y desigua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ldades, promoviendo condiciones equitativas (Anexo 5.1)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demás que le sean asignadas en desarrollo del objeto contractual.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6.1 La Contratista asistió a la Sesión ordinaria del Comité de Salud </w:t>
            </w:r>
            <w:r>
              <w:rPr>
                <w:rFonts w:ascii="Arial" w:eastAsia="Arial" w:hAnsi="Arial" w:cs="Arial"/>
                <w:sz w:val="24"/>
                <w:szCs w:val="24"/>
              </w:rPr>
              <w:t>Mental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Prevención del consumo de Sustancias Psicoactivas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(Anexo 6.1)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MEDIO DE </w:t>
            </w:r>
            <w:r w:rsidR="006F3D7A">
              <w:rPr>
                <w:rFonts w:ascii="Arial" w:eastAsia="Arial" w:hAnsi="Arial" w:cs="Arial"/>
                <w:sz w:val="24"/>
                <w:szCs w:val="24"/>
              </w:rPr>
              <w:t>VERIFICACIÓN</w:t>
            </w:r>
          </w:p>
          <w:tbl>
            <w:tblPr>
              <w:tblStyle w:val="a2"/>
              <w:tblW w:w="27203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9067"/>
              <w:gridCol w:w="9068"/>
              <w:gridCol w:w="9068"/>
            </w:tblGrid>
            <w:tr w:rsidR="00533F51">
              <w:trPr>
                <w:trHeight w:val="388"/>
              </w:trPr>
              <w:tc>
                <w:tcPr>
                  <w:tcW w:w="9068" w:type="dxa"/>
                </w:tcPr>
                <w:p w:rsidR="00533F51" w:rsidRDefault="007E3B68">
                  <w:pPr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LAS EVIDENCIAS DE LO RELACIONADO SE ENCUENTRAN EN EL SIGUIENTE LINK:</w:t>
                  </w:r>
                </w:p>
                <w:bookmarkStart w:id="0" w:name="_heading=h.4raog7alom80" w:colFirst="0" w:colLast="0"/>
                <w:bookmarkEnd w:id="0"/>
                <w:p w:rsidR="00533F51" w:rsidRDefault="007E3B68">
                  <w:pPr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FF"/>
                      <w:sz w:val="24"/>
                      <w:szCs w:val="24"/>
                      <w:u w:val="single"/>
                    </w:rPr>
                    <w:fldChar w:fldCharType="begin"/>
                  </w:r>
                  <w:r>
                    <w:rPr>
                      <w:rFonts w:ascii="Arial" w:eastAsia="Arial" w:hAnsi="Arial" w:cs="Arial"/>
                      <w:color w:val="0000FF"/>
                      <w:sz w:val="24"/>
                      <w:szCs w:val="24"/>
                      <w:u w:val="single"/>
                    </w:rPr>
                    <w:instrText xml:space="preserve"> HYPERLINK "https://drive.google.com/drive/folders/1Xpfxu5weKzPwAVBHVWtt9IxEYeUlwKwq?usp=drive_link" \h </w:instrText>
                  </w:r>
                  <w:r>
                    <w:rPr>
                      <w:rFonts w:ascii="Arial" w:eastAsia="Arial" w:hAnsi="Arial" w:cs="Arial"/>
                      <w:color w:val="0000FF"/>
                      <w:sz w:val="24"/>
                      <w:szCs w:val="24"/>
                      <w:u w:val="single"/>
                    </w:rPr>
                    <w:fldChar w:fldCharType="separate"/>
                  </w:r>
                  <w:r>
                    <w:rPr>
                      <w:rFonts w:ascii="Arial" w:eastAsia="Arial" w:hAnsi="Arial" w:cs="Arial"/>
                      <w:color w:val="0000FF"/>
                      <w:sz w:val="24"/>
                      <w:szCs w:val="24"/>
                      <w:u w:val="single"/>
                    </w:rPr>
                    <w:t>https://drive.google.com/drive/folders/1Xpfxu5weKzPwAVBHVWtt9IxEYeUlwKwq?usp=drive_link</w:t>
                  </w:r>
                  <w:r>
                    <w:rPr>
                      <w:rFonts w:ascii="Arial" w:eastAsia="Arial" w:hAnsi="Arial" w:cs="Arial"/>
                      <w:color w:val="0000FF"/>
                      <w:sz w:val="24"/>
                      <w:szCs w:val="24"/>
                      <w:u w:val="single"/>
                    </w:rPr>
                    <w:fldChar w:fldCharType="end"/>
                  </w:r>
                </w:p>
                <w:p w:rsidR="00533F51" w:rsidRDefault="00533F51">
                  <w:pPr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9068" w:type="dxa"/>
                </w:tcPr>
                <w:p w:rsidR="00533F51" w:rsidRDefault="00533F51">
                  <w:pPr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9068" w:type="dxa"/>
                </w:tcPr>
                <w:p w:rsidR="00533F51" w:rsidRDefault="00533F51">
                  <w:pPr>
                    <w:rPr>
                      <w:rFonts w:ascii="Arial" w:eastAsia="Arial" w:hAnsi="Arial" w:cs="Arial"/>
                    </w:rPr>
                  </w:pPr>
                </w:p>
                <w:p w:rsidR="00533F51" w:rsidRDefault="00533F51">
                  <w:pPr>
                    <w:rPr>
                      <w:rFonts w:ascii="Arial" w:eastAsia="Arial" w:hAnsi="Arial" w:cs="Arial"/>
                    </w:rPr>
                  </w:pPr>
                </w:p>
              </w:tc>
            </w:tr>
            <w:tr w:rsidR="00533F51">
              <w:trPr>
                <w:gridAfter w:val="1"/>
                <w:wAfter w:w="9068" w:type="dxa"/>
                <w:trHeight w:val="190"/>
              </w:trPr>
              <w:tc>
                <w:tcPr>
                  <w:tcW w:w="9068" w:type="dxa"/>
                </w:tcPr>
                <w:p w:rsidR="00533F51" w:rsidRDefault="00533F51">
                  <w:pPr>
                    <w:jc w:val="both"/>
                    <w:rPr>
                      <w:rFonts w:ascii="Arial" w:eastAsia="Arial" w:hAnsi="Arial" w:cs="Arial"/>
                      <w:color w:val="FF0000"/>
                    </w:rPr>
                  </w:pPr>
                </w:p>
              </w:tc>
              <w:tc>
                <w:tcPr>
                  <w:tcW w:w="9068" w:type="dxa"/>
                </w:tcPr>
                <w:p w:rsidR="00533F51" w:rsidRDefault="00533F51">
                  <w:pPr>
                    <w:jc w:val="both"/>
                    <w:rPr>
                      <w:rFonts w:ascii="Arial" w:eastAsia="Arial" w:hAnsi="Arial" w:cs="Arial"/>
                      <w:color w:val="FF0000"/>
                    </w:rPr>
                  </w:pPr>
                </w:p>
              </w:tc>
            </w:tr>
          </w:tbl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rPr>
          <w:cantSplit/>
          <w:trHeight w:val="3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533F51">
        <w:trPr>
          <w:cantSplit/>
          <w:trHeight w:val="28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rPr>
          <w:cantSplit/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técnico: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533F51">
            <w:pPr>
              <w:rPr>
                <w:sz w:val="4"/>
                <w:szCs w:val="4"/>
              </w:rPr>
            </w:pPr>
          </w:p>
        </w:tc>
      </w:tr>
      <w:tr w:rsidR="00533F51">
        <w:trPr>
          <w:cantSplit/>
          <w:trHeight w:val="46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533F51" w:rsidRDefault="007E3B6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533F51" w:rsidTr="006F3D7A">
        <w:trPr>
          <w:cantSplit/>
          <w:trHeight w:val="84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3"/>
              <w:tblW w:w="999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9992"/>
            </w:tblGrid>
            <w:tr w:rsidR="00533F51">
              <w:trPr>
                <w:trHeight w:val="379"/>
              </w:trPr>
              <w:tc>
                <w:tcPr>
                  <w:tcW w:w="9992" w:type="dxa"/>
                </w:tcPr>
                <w:p w:rsidR="00533F51" w:rsidRDefault="007E3B68" w:rsidP="006F3D7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 se reporta recomendaciones para el presente período.</w:t>
                  </w:r>
                </w:p>
                <w:p w:rsidR="00533F51" w:rsidRDefault="00533F51">
                  <w:p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3F51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533F51" w:rsidRDefault="007E3B6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533F51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533F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</w:t>
            </w: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KRYSTHIAN DAVID RAMIREZ MUNEVAR</w:t>
            </w: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533F51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3F51" w:rsidRDefault="007E3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21/Noviembre/2025.</w:t>
            </w:r>
          </w:p>
        </w:tc>
      </w:tr>
    </w:tbl>
    <w:p w:rsidR="00533F51" w:rsidRDefault="00533F51">
      <w:pPr>
        <w:rPr>
          <w:rFonts w:ascii="Arial" w:eastAsia="Arial" w:hAnsi="Arial" w:cs="Arial"/>
          <w:sz w:val="24"/>
          <w:szCs w:val="24"/>
        </w:rPr>
      </w:pPr>
      <w:bookmarkStart w:id="1" w:name="_GoBack"/>
      <w:bookmarkEnd w:id="1"/>
    </w:p>
    <w:sectPr w:rsidR="00533F51">
      <w:headerReference w:type="default" r:id="rId9"/>
      <w:footerReference w:type="default" r:id="rId10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B68" w:rsidRDefault="007E3B68">
      <w:r>
        <w:separator/>
      </w:r>
    </w:p>
  </w:endnote>
  <w:endnote w:type="continuationSeparator" w:id="0">
    <w:p w:rsidR="007E3B68" w:rsidRDefault="007E3B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21AE9532-4D31-4876-B280-672EC72CA63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F0FAA16-0839-41E0-ACDA-31E322D1971C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411174E4-2324-40CC-9875-174DF2F2E50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F877910-DCF7-41F8-A4C2-A3AF7726BEA5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5" w:fontKey="{9C39BE32-F1FF-48C8-98FA-373B36F43EA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3F51" w:rsidRDefault="007E3B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533F51" w:rsidRDefault="00533F5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533F51" w:rsidRDefault="007E3B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1D04DA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F3D7A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 w:rsidR="001D04DA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F3D7A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B68" w:rsidRDefault="007E3B68">
      <w:r>
        <w:separator/>
      </w:r>
    </w:p>
  </w:footnote>
  <w:footnote w:type="continuationSeparator" w:id="0">
    <w:p w:rsidR="007E3B68" w:rsidRDefault="007E3B6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3F51" w:rsidRDefault="00533F51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4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533F51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3F51" w:rsidRDefault="007E3B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s-CO"/>
            </w:rPr>
            <w:drawing>
              <wp:inline distT="0" distB="0" distL="0" distR="0">
                <wp:extent cx="1079997" cy="828675"/>
                <wp:effectExtent l="0" t="0" r="0" b="0"/>
                <wp:docPr id="7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533F51" w:rsidRDefault="00533F5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533F51" w:rsidRDefault="007E3B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533F51" w:rsidRDefault="007E3B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3F51" w:rsidRDefault="00533F5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533F51" w:rsidRDefault="007E3B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533F51" w:rsidRDefault="007E3B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533F51" w:rsidRDefault="00533F5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533F51" w:rsidRDefault="00533F5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533F51" w:rsidRDefault="007E3B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533F51" w:rsidRDefault="007E3B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3F51" w:rsidRDefault="007E3B6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533F51">
      <w:trPr>
        <w:cantSplit/>
        <w:trHeight w:val="483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3F51" w:rsidRDefault="00533F5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3F51" w:rsidRDefault="00533F5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3F51" w:rsidRDefault="007E3B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3F51" w:rsidRDefault="007E3B6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533F51" w:rsidRDefault="00533F5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516E1E"/>
    <w:multiLevelType w:val="multilevel"/>
    <w:tmpl w:val="8392F480"/>
    <w:lvl w:ilvl="0">
      <w:start w:val="1"/>
      <w:numFmt w:val="decimal"/>
      <w:lvlText w:val="%1"/>
      <w:lvlJc w:val="left"/>
      <w:pPr>
        <w:ind w:left="405" w:hanging="405"/>
      </w:pPr>
    </w:lvl>
    <w:lvl w:ilvl="1">
      <w:start w:val="1"/>
      <w:numFmt w:val="decimal"/>
      <w:lvlText w:val="%1.%2"/>
      <w:lvlJc w:val="left"/>
      <w:pPr>
        <w:ind w:left="405" w:hanging="40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" w15:restartNumberingAfterBreak="0">
    <w:nsid w:val="1C8A0690"/>
    <w:multiLevelType w:val="multilevel"/>
    <w:tmpl w:val="EBBC1C18"/>
    <w:lvl w:ilvl="0">
      <w:start w:val="5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0C6AB8"/>
    <w:multiLevelType w:val="multilevel"/>
    <w:tmpl w:val="DBF03186"/>
    <w:lvl w:ilvl="0">
      <w:start w:val="1"/>
      <w:numFmt w:val="decimal"/>
      <w:lvlText w:val="%1."/>
      <w:lvlJc w:val="left"/>
      <w:pPr>
        <w:ind w:left="465" w:hanging="465"/>
      </w:pPr>
      <w:rPr>
        <w:color w:val="000000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color w:val="000000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color w:val="000000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color w:val="000000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color w:val="000000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color w:val="000000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color w:val="000000"/>
      </w:rPr>
    </w:lvl>
  </w:abstractNum>
  <w:abstractNum w:abstractNumId="3" w15:restartNumberingAfterBreak="0">
    <w:nsid w:val="6F81782C"/>
    <w:multiLevelType w:val="multilevel"/>
    <w:tmpl w:val="F77E2C5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76BA1893"/>
    <w:multiLevelType w:val="multilevel"/>
    <w:tmpl w:val="0B3403EC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3F51"/>
    <w:rsid w:val="001D04DA"/>
    <w:rsid w:val="00533F51"/>
    <w:rsid w:val="006F3D7A"/>
    <w:rsid w:val="007E3B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72123F4-4C92-4EE6-BBC2-9090D83ED0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uiPriority w:val="99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54213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customStyle="1" w:styleId="Default">
    <w:name w:val="Default"/>
    <w:rsid w:val="00542133"/>
    <w:pPr>
      <w:autoSpaceDE w:val="0"/>
      <w:adjustRightInd w:val="0"/>
    </w:pPr>
    <w:rPr>
      <w:rFonts w:ascii="Arial" w:eastAsiaTheme="minorHAnsi" w:hAnsi="Arial" w:cs="Arial"/>
      <w:color w:val="000000"/>
      <w:sz w:val="24"/>
      <w:szCs w:val="24"/>
      <w:lang w:val="es-CO" w:eastAsia="en-US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r3pFqZoSvtu0tGepkc1i3jktbQ==">CgMxLjAyDmguNHJhb2c3YWxvbTgwMg5oLmVkM2JycW4wcXo2eTgAciExUllZZm9kZHJOM2dVWktwLUJjODFhY1pkX19jVmpod3E=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867</Words>
  <Characters>4772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5628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Cindy Linda Quimbaya Narvaez</cp:lastModifiedBy>
  <cp:revision>3</cp:revision>
  <dcterms:created xsi:type="dcterms:W3CDTF">2025-09-24T22:16:00Z</dcterms:created>
  <dcterms:modified xsi:type="dcterms:W3CDTF">2025-11-19T16:24:00Z</dcterms:modified>
</cp:coreProperties>
</file>